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60A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様式第１号（第３条関係）</w:t>
      </w:r>
    </w:p>
    <w:p w14:paraId="5AA1BC5B" w14:textId="77777777" w:rsidR="001A149B" w:rsidRPr="002A41BC" w:rsidRDefault="001A149B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補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助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金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交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付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申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請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書</w:t>
      </w:r>
    </w:p>
    <w:p w14:paraId="09C3E4ED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B3200DC" w14:textId="0BE11B15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_Hlk206525258"/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648C"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2D648C"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0857CA92" w14:textId="5ECB5A3F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="00041A3F"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B0303EE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DBA807A" w14:textId="3121783B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="0046247F"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66DF98F1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AFB407A" w14:textId="436CD76F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54560F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0D5BE577" w14:textId="3C1F7383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="009B0FB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</w:t>
      </w:r>
    </w:p>
    <w:p w14:paraId="197EB6C9" w14:textId="1F696F59" w:rsidR="003E0977" w:rsidRPr="002A41BC" w:rsidRDefault="003E0977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電　　話　（　　　）　　　　－　　　　</w:t>
      </w:r>
    </w:p>
    <w:p w14:paraId="2D370B79" w14:textId="5182BBBF" w:rsidR="003E0977" w:rsidRPr="002A41BC" w:rsidRDefault="003E0977" w:rsidP="009B0FB5">
      <w:pPr>
        <w:pStyle w:val="a3"/>
        <w:wordWrap/>
        <w:spacing w:line="360" w:lineRule="auto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Pr="00186A96">
        <w:rPr>
          <w:rFonts w:asciiTheme="minorEastAsia" w:eastAsiaTheme="minorEastAsia" w:hAnsiTheme="minorEastAsia" w:hint="eastAsia"/>
          <w:spacing w:val="0"/>
          <w:w w:val="95"/>
          <w:sz w:val="22"/>
          <w:szCs w:val="22"/>
          <w:fitText w:val="1053" w:id="-660410623"/>
        </w:rPr>
        <w:t>電子メー</w:t>
      </w:r>
      <w:r w:rsidRPr="00186A96">
        <w:rPr>
          <w:rFonts w:asciiTheme="minorEastAsia" w:eastAsiaTheme="minorEastAsia" w:hAnsiTheme="minorEastAsia" w:hint="eastAsia"/>
          <w:spacing w:val="6"/>
          <w:w w:val="95"/>
          <w:sz w:val="22"/>
          <w:szCs w:val="22"/>
          <w:fitText w:val="1053" w:id="-660410623"/>
        </w:rPr>
        <w:t>ル</w:t>
      </w:r>
    </w:p>
    <w:p w14:paraId="33BFDB41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bookmarkEnd w:id="0"/>
    <w:p w14:paraId="624B0C3A" w14:textId="3AB81906" w:rsidR="001A149B" w:rsidRPr="002A41BC" w:rsidRDefault="00FD023D" w:rsidP="00D2364F">
      <w:pPr>
        <w:pStyle w:val="a3"/>
        <w:wordWrap/>
        <w:spacing w:line="360" w:lineRule="auto"/>
        <w:ind w:firstLineChars="100" w:firstLine="23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46247F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>自家消費型住宅用太陽光発電設備等導入</w:t>
      </w:r>
      <w:r w:rsidR="000D5FA2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>補助事業</w:t>
      </w:r>
      <w:r w:rsidR="001A149B" w:rsidRPr="002A41BC">
        <w:rPr>
          <w:rFonts w:asciiTheme="minorEastAsia" w:eastAsiaTheme="minorEastAsia" w:hAnsiTheme="minorEastAsia" w:hint="eastAsia"/>
          <w:sz w:val="22"/>
          <w:szCs w:val="22"/>
        </w:rPr>
        <w:t>を下記のとおり実施したいので、補助金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　　　　　円</w:t>
      </w:r>
      <w:r w:rsidR="001A149B" w:rsidRPr="002A41BC">
        <w:rPr>
          <w:rFonts w:asciiTheme="minorEastAsia" w:eastAsiaTheme="minorEastAsia" w:hAnsiTheme="minorEastAsia" w:hint="eastAsia"/>
          <w:sz w:val="22"/>
          <w:szCs w:val="22"/>
        </w:rPr>
        <w:t>を交付願いたく補助金交付要綱第３条の規定に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1A149B" w:rsidRPr="002A41BC">
        <w:rPr>
          <w:rFonts w:asciiTheme="minorEastAsia" w:eastAsiaTheme="minorEastAsia" w:hAnsiTheme="minorEastAsia" w:hint="eastAsia"/>
          <w:sz w:val="22"/>
          <w:szCs w:val="22"/>
        </w:rPr>
        <w:t>、関係書類を添えて申請します。</w:t>
      </w:r>
    </w:p>
    <w:p w14:paraId="7420EF13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E809C39" w14:textId="77777777" w:rsidR="001A149B" w:rsidRPr="002A41BC" w:rsidRDefault="001A149B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6F5F4FA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67AAF09" w14:textId="6F34C5C9" w:rsidR="001A149B" w:rsidRPr="002A41BC" w:rsidRDefault="001A149B" w:rsidP="002D648C">
      <w:pPr>
        <w:pStyle w:val="a3"/>
        <w:wordWrap/>
        <w:spacing w:line="360" w:lineRule="auto"/>
        <w:ind w:left="4140" w:hangingChars="1800" w:hanging="41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１　事業の内容及び経費区分（別記）</w:t>
      </w:r>
    </w:p>
    <w:p w14:paraId="7B99A3CA" w14:textId="0CA9A38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事業の着工予定年月日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</w:t>
      </w:r>
      <w:r w:rsidR="00041A3F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502D6D13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事業の完了予定年月日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</w:t>
      </w:r>
      <w:r w:rsidR="00041A3F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9BE52EE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３　添付書類</w:t>
      </w:r>
    </w:p>
    <w:p w14:paraId="15807D48" w14:textId="77777777" w:rsidR="0054560F" w:rsidRPr="002A41BC" w:rsidRDefault="0054560F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D5300B4" w14:textId="77777777" w:rsidR="000D00B7" w:rsidRPr="002A41BC" w:rsidRDefault="000D00B7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44EF984" w14:textId="77777777" w:rsidR="000D00B7" w:rsidRPr="002A41BC" w:rsidRDefault="000D00B7" w:rsidP="002D648C">
      <w:pPr>
        <w:widowControl/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4C72E2C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lastRenderedPageBreak/>
        <w:t>別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8431325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収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支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予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算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書</w:t>
      </w:r>
    </w:p>
    <w:p w14:paraId="00423F06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p w14:paraId="08786EB9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2A41BC" w:rsidRPr="002A41BC" w14:paraId="03499DF1" w14:textId="77777777" w:rsidTr="002D648C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937F" w14:textId="66FE8F31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305C" w14:textId="4EC83EA4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42AFB" w14:textId="7317EC5F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摘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61FCDC5C" w14:textId="77777777" w:rsidTr="002D648C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C1996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EE613E" w14:textId="5D6F2A23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54184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7FBEF7D5" w14:textId="77777777" w:rsidTr="002D648C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FAACD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850DD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318AF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166D9F0E" w14:textId="77777777" w:rsidTr="002D648C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27D30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9709B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1BFCE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31D3FFFF" w14:textId="77777777" w:rsidTr="002D648C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FF052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B34B9C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6886FF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2846B880" w14:textId="77777777" w:rsidTr="002D648C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D6028" w14:textId="0CB06AD1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2EDA04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E8C1E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3C20C9F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0EFD8F3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C62B72C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支出の部</w:t>
      </w:r>
    </w:p>
    <w:p w14:paraId="1219E51C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2A41BC" w:rsidRPr="002A41BC" w14:paraId="290C4905" w14:textId="77777777" w:rsidTr="00766843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AACE" w14:textId="78F20A93" w:rsidR="002D648C" w:rsidRPr="002A41BC" w:rsidRDefault="002D648C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86ED6" w14:textId="47A3ED6F" w:rsidR="002D648C" w:rsidRPr="002A41BC" w:rsidRDefault="002D648C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0E4F3" w14:textId="6ED0B310" w:rsidR="002D648C" w:rsidRPr="002A41BC" w:rsidRDefault="002D648C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摘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2D648C" w:rsidRPr="002A41BC" w:rsidRDefault="002D648C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35148030" w14:textId="77777777" w:rsidTr="00766843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BB1D7" w14:textId="77777777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24AF0" w14:textId="5B9F0645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1BE1E" w14:textId="77777777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2D648C" w:rsidRPr="002A41BC" w:rsidRDefault="002D648C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3C0D5108" w14:textId="77777777" w:rsidTr="002D648C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16CB" w14:textId="7EC05AA2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Pr="002A41BC" w:rsidRDefault="001A149B" w:rsidP="002D648C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65EA85E2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11F111B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収支の計は</w:t>
      </w:r>
      <w:r w:rsidR="00443DA2" w:rsidRPr="002A41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それぞれ一致する。</w:t>
      </w:r>
    </w:p>
    <w:p w14:paraId="4FE0292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5969540" w14:textId="77777777" w:rsidR="00E42856" w:rsidRPr="002A41BC" w:rsidRDefault="00E42856" w:rsidP="002D648C">
      <w:pPr>
        <w:widowControl/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CE8B647" w14:textId="77777777" w:rsidR="00B56644" w:rsidRPr="002A41BC" w:rsidRDefault="00B56644" w:rsidP="002D648C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  <w:highlight w:val="yellow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様式第１号の２（第３条関係）</w:t>
      </w:r>
    </w:p>
    <w:p w14:paraId="66A5AF90" w14:textId="77777777" w:rsidR="00B56644" w:rsidRPr="002A41BC" w:rsidRDefault="00B56644" w:rsidP="002D648C">
      <w:pPr>
        <w:autoSpaceDE w:val="0"/>
        <w:autoSpaceDN w:val="0"/>
        <w:spacing w:line="360" w:lineRule="auto"/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誓　約　書</w:t>
      </w:r>
    </w:p>
    <w:p w14:paraId="7D4D051F" w14:textId="77777777" w:rsidR="00B56644" w:rsidRPr="002A41BC" w:rsidRDefault="00B56644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ECA5FFD" w14:textId="77777777" w:rsidR="00D507C0" w:rsidRPr="002A41BC" w:rsidRDefault="00D507C0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補助金交付申請にあたり、下記のとおり誓約します。</w:t>
      </w:r>
    </w:p>
    <w:p w14:paraId="04D12BC7" w14:textId="183C67DB" w:rsidR="00D507C0" w:rsidRPr="002A41BC" w:rsidRDefault="00D507C0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なお、誓約事項に関し、</w:t>
      </w:r>
      <w:r w:rsidR="007D6477" w:rsidRPr="002A41BC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が行う一切の措置に異議なく同意します。</w:t>
      </w:r>
    </w:p>
    <w:p w14:paraId="678933FA" w14:textId="77777777" w:rsidR="00B56644" w:rsidRPr="002A41BC" w:rsidRDefault="00B56644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59BF0FD" w14:textId="63A1A099" w:rsidR="00B56644" w:rsidRPr="002A41BC" w:rsidRDefault="00B56644" w:rsidP="002D648C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A78D45B" w14:textId="651C2EBD" w:rsidR="00D507C0" w:rsidRPr="002A41BC" w:rsidRDefault="00D507C0" w:rsidP="002D648C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A50B964" w14:textId="217ABBF1" w:rsidR="00D507C0" w:rsidRPr="002A41BC" w:rsidRDefault="00B56644" w:rsidP="00186A96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785F90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D507C0" w:rsidRPr="002A41BC">
        <w:rPr>
          <w:rFonts w:asciiTheme="minorEastAsia" w:eastAsiaTheme="minorEastAsia" w:hAnsiTheme="minorEastAsia" w:hint="eastAsia"/>
          <w:sz w:val="22"/>
          <w:szCs w:val="22"/>
        </w:rPr>
        <w:t>暴力団排除条例（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平成24年</w:t>
      </w:r>
      <w:r w:rsidR="00785F90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条例第17号</w:t>
      </w:r>
      <w:r w:rsidR="00D507C0" w:rsidRPr="002A41BC">
        <w:rPr>
          <w:rFonts w:asciiTheme="minorEastAsia" w:eastAsiaTheme="minorEastAsia" w:hAnsiTheme="minorEastAsia" w:hint="eastAsia"/>
          <w:sz w:val="22"/>
          <w:szCs w:val="22"/>
        </w:rPr>
        <w:t>）第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D507C0" w:rsidRPr="002A41BC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507C0" w:rsidRPr="002A41BC">
        <w:rPr>
          <w:rFonts w:asciiTheme="minorEastAsia" w:eastAsiaTheme="minorEastAsia" w:hAnsiTheme="minorEastAsia" w:hint="eastAsia"/>
          <w:sz w:val="22"/>
          <w:szCs w:val="22"/>
        </w:rPr>
        <w:t>号に規定する暴力団又は同条第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D507C0" w:rsidRPr="002A41BC">
        <w:rPr>
          <w:rFonts w:asciiTheme="minorEastAsia" w:eastAsiaTheme="minorEastAsia" w:hAnsiTheme="minorEastAsia" w:hint="eastAsia"/>
          <w:sz w:val="22"/>
          <w:szCs w:val="22"/>
        </w:rPr>
        <w:t>号に規定する暴力団員に該当しないこと。</w:t>
      </w:r>
    </w:p>
    <w:p w14:paraId="1E6C6561" w14:textId="7E5EBB17" w:rsidR="00DC75AF" w:rsidRPr="002A41BC" w:rsidRDefault="00DC75AF" w:rsidP="002D648C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467AE3B" w14:textId="1EEA6368" w:rsidR="00DC75AF" w:rsidRPr="002A41BC" w:rsidRDefault="00DC75AF" w:rsidP="002D648C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補助金申請時の留意事項について</w:t>
      </w:r>
    </w:p>
    <w:p w14:paraId="5893D703" w14:textId="46A30298" w:rsidR="00DC75AF" w:rsidRPr="002A41BC" w:rsidRDefault="00DC75AF" w:rsidP="002D648C">
      <w:pPr>
        <w:autoSpaceDE w:val="0"/>
        <w:autoSpaceDN w:val="0"/>
        <w:ind w:leftChars="64" w:left="356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(1) 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785F90">
        <w:rPr>
          <w:rFonts w:asciiTheme="minorEastAsia" w:eastAsiaTheme="minorEastAsia" w:hAnsiTheme="minorEastAsia" w:hint="eastAsia"/>
          <w:sz w:val="22"/>
          <w:szCs w:val="22"/>
        </w:rPr>
        <w:t>自家消費型</w:t>
      </w:r>
      <w:r w:rsidR="00A91E36" w:rsidRPr="002A41BC">
        <w:rPr>
          <w:rFonts w:asciiTheme="minorEastAsia" w:eastAsiaTheme="minorEastAsia" w:hAnsiTheme="minorEastAsia" w:hint="eastAsia"/>
          <w:sz w:val="22"/>
          <w:szCs w:val="22"/>
        </w:rPr>
        <w:t>住宅用太陽光発電設備等導入</w:t>
      </w:r>
      <w:r w:rsidR="000D5FA2" w:rsidRPr="002A41BC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金交付要綱第15条に基づき</w:t>
      </w:r>
      <w:r w:rsidR="00A91E36" w:rsidRPr="002A41BC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が行う一切の措置について、異議を述べないこと。</w:t>
      </w:r>
    </w:p>
    <w:p w14:paraId="3AAC762A" w14:textId="2F667E46" w:rsidR="00DC75AF" w:rsidRPr="002A41BC" w:rsidRDefault="00F74C1F" w:rsidP="002D648C">
      <w:pPr>
        <w:autoSpaceDE w:val="0"/>
        <w:autoSpaceDN w:val="0"/>
        <w:ind w:leftChars="64" w:left="356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/>
          <w:noProof/>
          <w:spacing w:val="-4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0A6A211" wp14:editId="2D15D5E8">
                <wp:simplePos x="0" y="0"/>
                <wp:positionH relativeFrom="column">
                  <wp:posOffset>121417</wp:posOffset>
                </wp:positionH>
                <wp:positionV relativeFrom="paragraph">
                  <wp:posOffset>172209</wp:posOffset>
                </wp:positionV>
                <wp:extent cx="5796280" cy="2386420"/>
                <wp:effectExtent l="0" t="0" r="13970" b="1397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2386420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95E7C2" w14:textId="77777777" w:rsidR="0043659D" w:rsidRPr="0025151D" w:rsidRDefault="0043659D" w:rsidP="0043659D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6A2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9.55pt;margin-top:13.55pt;width:456.4pt;height:187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gNqQIAAJkFAAAOAAAAZHJzL2Uyb0RvYy54bWysVMFuEzEQvSPxD5bvdJOQtmnUTRW1KkKq&#10;2ooW9ex47cZge4ztJBtuPXPkE0Diwyr+g7F3NwkFCYG4eGd2Zp5n3ozn+KQ2miyFDwpsSft7PUqE&#10;5VApe1/St7fnL0aUhMhsxTRYUdK1CPRk8vzZ8cqNxQDmoCvhCYLYMF65ks5jdOOiCHwuDAt74IRF&#10;owRvWETV3xeVZytEN7oY9HoHxQp85TxwEQL+PWuMdJLxpRQ8XkkZRCS6pJhbzKfP5yydxeSYje89&#10;c3PF2zTYP2RhmLJ46QbqjEVGFl79AmUU9xBAxj0OpgApFRe5Bqym33tSzc2cOZFrQXKC29AU/h8s&#10;v1xee6Iq7N2QEssM9uj712+PD58eH748Pnwm+Bs5WrkwRtcbd+1bLaCYCq6lN+mLpZA687re8Crq&#10;SDj+3D88OhiMkH6OtsHL0cFwkJkvtuHOh/hKgCFJKOnMM/5exGumfKaVLS9CzPxWbZKsekeJNBq7&#10;tWSaHO0PRilRhGx9UepAU6C26QygVXWutM5KGjJxqj1BhJLGut8i7HghSoosEgFNyVmKay0a1DdC&#10;In1YZD8nmgd3i8k4FzZ2uNqidwqTmMEmsPfnwNY/hYo81H8TvInIN4ONm2CjLDT8Pkl7S4Vs/DsG&#10;mroTBbGe1e0ozKBa4xB5aF5XcPxcYRcvWMAGemwQdh5XRLzCQ2pYlRRaiZI5+I+/+5/8ccrRSskK&#10;n2dJw4cF84IS/dri/B/1h8P0nrMy3D/EgSJ+1zLbtdiFOQVscR+XkeNZTP5Rd6L0YO5wk0zTrWhi&#10;luPdJeXRd8ppbNYG7iIuptPshm/YsXhhbxzvBiDN3G19x7xrRzniK7iE7im349lM6tY3tcbCdBFB&#10;qpiMieKG11bB94/STwtmV89e2406+QEAAP//AwBQSwMEFAAGAAgAAAAhAPClAL7eAAAACQEAAA8A&#10;AABkcnMvZG93bnJldi54bWxMj7FOxDAQRHsk/sFaJBrEOQkISIhzOpAoUqE7oKDzxYsTYa9D7LuE&#10;v2epoFqNZjT7pl4v3okjTnEIpCBfZSCQumAGsgpeX54u70DEpMloFwgVfGOEdXN6UuvKhJm2eNwl&#10;K7iEYqUV9CmNlZSx69HruAojEnsfYfI6sZysNJOeudw7WWTZjfR6IP7Q6xEfe+w+dwevwC2tvPhq&#10;O/f2Pj+03uT2ebAbpc7Pls09iIRL+gvDLz6jQ8NM+3AgE4VjXeacVFDc8mW/vMpLEHsF11lRgmxq&#10;+X9B8wMAAP//AwBQSwECLQAUAAYACAAAACEAtoM4kv4AAADhAQAAEwAAAAAAAAAAAAAAAAAAAAAA&#10;W0NvbnRlbnRfVHlwZXNdLnhtbFBLAQItABQABgAIAAAAIQA4/SH/1gAAAJQBAAALAAAAAAAAAAAA&#10;AAAAAC8BAABfcmVscy8ucmVsc1BLAQItABQABgAIAAAAIQAhHkgNqQIAAJkFAAAOAAAAAAAAAAAA&#10;AAAAAC4CAABkcnMvZTJvRG9jLnhtbFBLAQItABQABgAIAAAAIQDwpQC+3gAAAAkBAAAPAAAAAAAA&#10;AAAAAAAAAAMFAABkcnMvZG93bnJldi54bWxQSwUGAAAAAAQABADzAAAADgYAAAAA&#10;" adj="2058" strokecolor="black [3213]">
                <v:textbox>
                  <w:txbxContent>
                    <w:p w14:paraId="2895E7C2" w14:textId="77777777" w:rsidR="0043659D" w:rsidRPr="0025151D" w:rsidRDefault="0043659D" w:rsidP="0043659D">
                      <w:pPr>
                        <w:spacing w:line="240" w:lineRule="exact"/>
                        <w:ind w:left="200" w:hangingChars="100" w:hanging="200"/>
                        <w:rPr>
                          <w:rFonts w:ascii="ＭＳ 明朝" w:hAnsi="ＭＳ 明朝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E0E91" w14:textId="6145800A" w:rsidR="00DC75AF" w:rsidRPr="002A41BC" w:rsidRDefault="00DC75AF" w:rsidP="002D648C">
      <w:pPr>
        <w:ind w:leftChars="260" w:left="898" w:rightChars="93" w:right="195" w:hangingChars="160" w:hanging="35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第15条  </w:t>
      </w:r>
      <w:r w:rsidR="007D6477" w:rsidRPr="002A41BC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は、補助事業者が、次の各号のいずれかに該当すると認めたときは、当該交付決定の全部又は一部を取り消すことができる。</w:t>
      </w:r>
    </w:p>
    <w:p w14:paraId="38C173F8" w14:textId="589D3F35" w:rsidR="00DC75AF" w:rsidRPr="002A41BC" w:rsidRDefault="00DC75AF" w:rsidP="002D648C">
      <w:pPr>
        <w:ind w:leftChars="386" w:left="969" w:rightChars="87" w:right="183" w:hangingChars="72" w:hanging="15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9663F4" w:rsidRPr="002A41BC">
        <w:rPr>
          <w:rFonts w:asciiTheme="minorEastAsia" w:eastAsiaTheme="minorEastAsia" w:hAnsiTheme="minorEastAsia" w:hint="eastAsia"/>
          <w:sz w:val="22"/>
          <w:szCs w:val="22"/>
        </w:rPr>
        <w:t>法令及び当該補助事業に係る要綱、要領その他の規程の規定に違反したとき。</w:t>
      </w:r>
    </w:p>
    <w:p w14:paraId="708AB9C6" w14:textId="598F8A75" w:rsidR="00DC75AF" w:rsidRPr="002A41BC" w:rsidRDefault="00DC75AF" w:rsidP="002D648C">
      <w:pPr>
        <w:ind w:leftChars="386" w:left="969" w:rightChars="87" w:right="183" w:hangingChars="72" w:hanging="15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(2)　補助金を補助事業以外の用途に使用したとき。</w:t>
      </w:r>
    </w:p>
    <w:p w14:paraId="1505C21D" w14:textId="77777777" w:rsidR="00DC75AF" w:rsidRPr="002A41BC" w:rsidRDefault="00DC75AF" w:rsidP="002D648C">
      <w:pPr>
        <w:ind w:leftChars="386" w:left="969" w:rightChars="87" w:right="183" w:hangingChars="72" w:hanging="15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(3)　交付決定の内容及びこれに付した条件に違反したとき。</w:t>
      </w:r>
    </w:p>
    <w:p w14:paraId="18F49CA4" w14:textId="6C895BCC" w:rsidR="00DC75AF" w:rsidRPr="002A41BC" w:rsidRDefault="00DC75AF" w:rsidP="002D648C">
      <w:pPr>
        <w:ind w:leftChars="386" w:left="969" w:rightChars="87" w:right="183" w:hangingChars="72" w:hanging="15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(4)　偽りその他不正な手段により補助金の交付を受けたとき。</w:t>
      </w:r>
    </w:p>
    <w:p w14:paraId="7B2A0BB4" w14:textId="77777777" w:rsidR="00DC75AF" w:rsidRPr="002A41BC" w:rsidRDefault="00DC75AF" w:rsidP="002D648C">
      <w:pPr>
        <w:ind w:leftChars="386" w:left="969" w:rightChars="87" w:right="183" w:hangingChars="72" w:hanging="15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(5)　暴力団等であるとき。</w:t>
      </w:r>
    </w:p>
    <w:p w14:paraId="170FE736" w14:textId="40FA8586" w:rsidR="00DC75AF" w:rsidRPr="002A41BC" w:rsidRDefault="00DC75AF" w:rsidP="002D648C">
      <w:pPr>
        <w:ind w:leftChars="260" w:left="751" w:rightChars="93" w:right="195" w:hangingChars="93" w:hanging="205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２  </w:t>
      </w:r>
      <w:r w:rsidR="00B5288B" w:rsidRPr="002A41BC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は、前項の取消しを決定した場合には、その旨を補助金交付決定取消通知書（様式第11号）により通知するものとする。</w:t>
      </w:r>
    </w:p>
    <w:p w14:paraId="5825CEF8" w14:textId="1EBF422E" w:rsidR="00DC75AF" w:rsidRPr="002A41BC" w:rsidRDefault="00DC75AF" w:rsidP="002D648C">
      <w:pPr>
        <w:ind w:leftChars="260" w:left="751" w:rightChars="93" w:right="195" w:hangingChars="93" w:hanging="205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３  </w:t>
      </w:r>
      <w:r w:rsidR="00B5288B" w:rsidRPr="002A41BC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は、第１項の取消しを決定した</w:t>
      </w:r>
      <w:r w:rsidR="002504DF" w:rsidRPr="002A41BC">
        <w:rPr>
          <w:rFonts w:asciiTheme="minorEastAsia" w:eastAsiaTheme="minorEastAsia" w:hAnsiTheme="minorEastAsia" w:hint="eastAsia"/>
          <w:sz w:val="22"/>
          <w:szCs w:val="22"/>
        </w:rPr>
        <w:t>場合には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、その旨及びその取消事由、その取消しに係る補助事業者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名称その他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が必要と認める事項を公表することができる。</w:t>
      </w:r>
    </w:p>
    <w:p w14:paraId="3D81DD74" w14:textId="230C1900" w:rsidR="00DC75AF" w:rsidRPr="002A41BC" w:rsidRDefault="00DC75AF" w:rsidP="002D648C">
      <w:pPr>
        <w:ind w:leftChars="260" w:left="751" w:rightChars="93" w:right="195" w:hangingChars="93" w:hanging="205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４　前項の規定による公表は、その取消事由が悪質かつ重大である場合その他の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が必要と認める場合に行うものとする。</w:t>
      </w:r>
    </w:p>
    <w:p w14:paraId="3A19916B" w14:textId="77777777" w:rsidR="00D507C0" w:rsidRPr="002A41BC" w:rsidRDefault="00D507C0" w:rsidP="002D648C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1EC8D64" w14:textId="598377F7" w:rsidR="0043659D" w:rsidRPr="002A41BC" w:rsidRDefault="0043659D" w:rsidP="002D648C">
      <w:pPr>
        <w:autoSpaceDE w:val="0"/>
        <w:autoSpaceDN w:val="0"/>
        <w:ind w:leftChars="64" w:left="356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2A41BC">
        <w:rPr>
          <w:rFonts w:asciiTheme="minorEastAsia" w:eastAsiaTheme="minorEastAsia" w:hAnsiTheme="minorEastAsia"/>
          <w:sz w:val="22"/>
          <w:szCs w:val="22"/>
        </w:rPr>
        <w:t>2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) 地方自治法第221条第２項に基づき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が行う一切の措置について、異議を述べないこと。</w:t>
      </w:r>
    </w:p>
    <w:p w14:paraId="6AF8EECC" w14:textId="77777777" w:rsidR="0043659D" w:rsidRPr="002A41BC" w:rsidRDefault="0043659D" w:rsidP="002D648C">
      <w:pPr>
        <w:autoSpaceDE w:val="0"/>
        <w:autoSpaceDN w:val="0"/>
        <w:ind w:leftChars="64" w:left="356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/>
          <w:noProof/>
          <w:spacing w:val="-4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13214C" wp14:editId="3E55536D">
                <wp:simplePos x="0" y="0"/>
                <wp:positionH relativeFrom="column">
                  <wp:posOffset>148590</wp:posOffset>
                </wp:positionH>
                <wp:positionV relativeFrom="paragraph">
                  <wp:posOffset>165958</wp:posOffset>
                </wp:positionV>
                <wp:extent cx="5796500" cy="755650"/>
                <wp:effectExtent l="0" t="0" r="13970" b="2540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500" cy="755650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3EC97DC" w14:textId="77777777" w:rsidR="0043659D" w:rsidRPr="0025151D" w:rsidRDefault="0043659D" w:rsidP="0043659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214C" id="大かっこ 10" o:spid="_x0000_s1027" type="#_x0000_t185" style="position:absolute;left:0;text-align:left;margin-left:11.7pt;margin-top:13.05pt;width:456.4pt;height:5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zeqAIAAJ8FAAAOAAAAZHJzL2Uyb0RvYy54bWysVM1uEzEQviPxDpbvdJOoaWnUTRW1KkKq&#10;2ooW9ex47cZge4ztZDfceubII4DEg1W8B2PvbhIKEgJx8Xo8M9/OfPNzfNIYTVbCBwW2pMO9ASXC&#10;cqiUvS/p29vzFy8pCZHZimmwoqRrEejJ9Pmz49pNxAgWoCvhCYLYMKldSRcxuklRBL4QhoU9cMKi&#10;UoI3LKLo74vKsxrRjS5Gg8FBUYOvnAcuQsDXs1ZJpxlfSsHjlZRBRKJLirHFfPp8ztNZTI/Z5N4z&#10;t1C8C4P9QxSGKYs/3UCdscjI0qtfoIziHgLIuMfBFCCl4iLngNkMB0+yuVkwJ3IuSE5wG5rC/4Pl&#10;l6trT1SFtUN6LDNYo+9fvz0+fHp8+PL48JngM3JUuzBB0xt37Tsp4DUl3Ehv0hdTIU3mdb3hVTSR&#10;cHwcHx4djAeIz1F3OB6jkECLrbfzIb4SYEi6lHTuGX8v4jVTPrPKVhchZnqrLkZWvaNEGo3FWjFN&#10;jsajlx1kZ4vgPWhy1DadAbSqzpXWWUg9Jk61J4hQ0tgMO4QdK0RJnkXKv8043+Jaixb1jZDIHuY4&#10;zIHmvt1iMs6FjT2utmid3CRGsHEc/Nmxs0+uIvf03zhvPPKfwcaNs1EWWn6fhL2lQrb2PQNt3omC&#10;2Mybtm0SaellDtUaW8lDO2PB8XOFxbxgAevosU5Yf1wU8QoPqaEuKXQ3ShbgP/7uPdljr6OWkhqH&#10;tKThw5J5QYl+bXEKjob7+2mqs7A/Phyh4Hc1812NXZpTwEoPcSU5nq/JPur+Kj2YO9wns/RXVDHL&#10;8d8l5dH3wmlslwduJC5ms2yGk+xYvLA3jvd9kFrvtrlj3nUdHXEWLqEfaDbJXdrOwNY2VcjCbBlB&#10;qpiUW147AbcA3n5aM7tyttru1ekPAAAA//8DAFBLAwQUAAYACAAAACEAIY/hM98AAAAJAQAADwAA&#10;AGRycy9kb3ducmV2LnhtbEyPwU7DMAyG70i8Q2QkLmhL240KStNpIHHoCW2wA7esMW1F4pQmW8vb&#10;Y05wsqz/0+/P5WZ2VpxxDL0nBekyAYHUeNNTq+Dt9XlxByJETUZbT6jgGwNsqsuLUhfGT7TD8z62&#10;gksoFFpBF+NQSBmaDp0OSz8gcfbhR6cjr2MrzagnLndWZkmSS6d74gudHvCpw+Zzf3IK7FzLm6+6&#10;sYf36bF2Jm1f+nar1PXVvH0AEXGOfzD86rM6VOx09CcyQVgF2WrNJM88BcH5/SrPQBwZXN+mIKtS&#10;/v+g+gEAAP//AwBQSwECLQAUAAYACAAAACEAtoM4kv4AAADhAQAAEwAAAAAAAAAAAAAAAAAAAAAA&#10;W0NvbnRlbnRfVHlwZXNdLnhtbFBLAQItABQABgAIAAAAIQA4/SH/1gAAAJQBAAALAAAAAAAAAAAA&#10;AAAAAC8BAABfcmVscy8ucmVsc1BLAQItABQABgAIAAAAIQDjFvzeqAIAAJ8FAAAOAAAAAAAAAAAA&#10;AAAAAC4CAABkcnMvZTJvRG9jLnhtbFBLAQItABQABgAIAAAAIQAhj+Ez3wAAAAkBAAAPAAAAAAAA&#10;AAAAAAAAAAIFAABkcnMvZG93bnJldi54bWxQSwUGAAAAAAQABADzAAAADgYAAAAA&#10;" adj="2058" strokecolor="black [3213]">
                <v:textbox>
                  <w:txbxContent>
                    <w:p w14:paraId="13EC97DC" w14:textId="77777777" w:rsidR="0043659D" w:rsidRPr="0025151D" w:rsidRDefault="0043659D" w:rsidP="0043659D">
                      <w:pPr>
                        <w:spacing w:line="240" w:lineRule="exact"/>
                        <w:rPr>
                          <w:rFonts w:ascii="ＭＳ 明朝" w:hAnsi="ＭＳ 明朝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DEE29" w14:textId="77777777" w:rsidR="0043659D" w:rsidRPr="002A41BC" w:rsidRDefault="0043659D" w:rsidP="002D648C">
      <w:pPr>
        <w:ind w:leftChars="260" w:left="898" w:rightChars="93" w:right="195" w:hangingChars="160" w:hanging="352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第221条 2  普通地方公共団体の長は、予算の執行の適正を期するため、工事の請負契約者、物品の納入者、補助金、交付金、貸付金等の交付若しくは貸付けを受けた者（補助金、交付金、貸付金等の終局の受領者を含む。）又は調査、試験、研究等の委託を受けた者に対して、その状況を調査し、又は報告を徴することができる。</w:t>
      </w:r>
    </w:p>
    <w:p w14:paraId="44D69AF2" w14:textId="77777777" w:rsidR="0043659D" w:rsidRPr="002A41BC" w:rsidRDefault="0043659D" w:rsidP="002D648C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78032016" w14:textId="2D3A1802" w:rsidR="00B56644" w:rsidRPr="002A41BC" w:rsidRDefault="00B56644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F2D498" w14:textId="0A071E9F" w:rsidR="00B56644" w:rsidRPr="002A41BC" w:rsidRDefault="00B56644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99A9E92" w14:textId="712C4082" w:rsidR="00B56644" w:rsidRPr="002A41BC" w:rsidRDefault="0046247F" w:rsidP="002D648C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新温泉町長</w:t>
      </w:r>
      <w:r w:rsidR="00B56644"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様　　　</w:t>
      </w:r>
    </w:p>
    <w:p w14:paraId="6BC238B4" w14:textId="77777777" w:rsidR="003E6A0A" w:rsidRPr="002A41BC" w:rsidRDefault="003E6A0A" w:rsidP="002D648C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          　　　　</w:t>
      </w:r>
      <w:r w:rsidR="0025151D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5151D"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住    所</w:t>
      </w:r>
    </w:p>
    <w:p w14:paraId="2BDD03C4" w14:textId="3EF11174" w:rsidR="003E6A0A" w:rsidRPr="002A41BC" w:rsidRDefault="003E6A0A" w:rsidP="002D648C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                 </w:t>
      </w:r>
      <w:r w:rsidR="0025151D"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</w:t>
      </w:r>
      <w:r w:rsidR="009B0FB5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氏 </w:t>
      </w:r>
      <w:r w:rsidR="009B0FB5">
        <w:rPr>
          <w:rFonts w:asciiTheme="minorEastAsia" w:eastAsiaTheme="minorEastAsia" w:hAnsiTheme="minorEastAsia"/>
          <w:spacing w:val="0"/>
          <w:sz w:val="22"/>
          <w:szCs w:val="22"/>
        </w:rPr>
        <w:t xml:space="preserve">   </w:t>
      </w:r>
      <w:r w:rsidR="009B0FB5">
        <w:rPr>
          <w:rFonts w:asciiTheme="minorEastAsia" w:eastAsiaTheme="minorEastAsia" w:hAnsiTheme="minorEastAsia" w:hint="eastAsia"/>
          <w:spacing w:val="0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　　　                       </w:t>
      </w:r>
    </w:p>
    <w:p w14:paraId="21C297AC" w14:textId="1EF04970" w:rsidR="00436839" w:rsidRPr="002A41BC" w:rsidRDefault="005A70AC" w:rsidP="002D648C">
      <w:pPr>
        <w:pStyle w:val="a3"/>
        <w:wordWrap/>
        <w:spacing w:line="24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         </w:t>
      </w:r>
      <w:r w:rsidR="0025151D"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電</w:t>
      </w:r>
      <w:r w:rsidR="002D648C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話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（</w:t>
      </w:r>
      <w:r w:rsidR="002D648C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）　　－</w:t>
      </w:r>
    </w:p>
    <w:p w14:paraId="7A8453FA" w14:textId="11886998" w:rsidR="00436839" w:rsidRPr="002A41BC" w:rsidRDefault="005A70AC" w:rsidP="002D648C">
      <w:pPr>
        <w:pStyle w:val="a3"/>
        <w:wordWrap/>
        <w:spacing w:line="240" w:lineRule="auto"/>
        <w:rPr>
          <w:rFonts w:asciiTheme="minorEastAsia" w:eastAsiaTheme="minorEastAsia" w:hAnsiTheme="minorEastAsia"/>
          <w:spacing w:val="-1"/>
          <w:w w:val="8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         </w:t>
      </w:r>
      <w:r w:rsidR="0025151D"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</w:t>
      </w:r>
      <w:r w:rsidRPr="002A41BC">
        <w:rPr>
          <w:rFonts w:asciiTheme="minorEastAsia" w:eastAsiaTheme="minorEastAsia" w:hAnsiTheme="minorEastAsia" w:hint="eastAsia"/>
          <w:spacing w:val="8"/>
          <w:w w:val="70"/>
          <w:sz w:val="22"/>
          <w:szCs w:val="22"/>
          <w:fitText w:val="841" w:id="-682383872"/>
        </w:rPr>
        <w:t>電子メー</w:t>
      </w:r>
      <w:r w:rsidRPr="002A41BC">
        <w:rPr>
          <w:rFonts w:asciiTheme="minorEastAsia" w:eastAsiaTheme="minorEastAsia" w:hAnsiTheme="minorEastAsia" w:hint="eastAsia"/>
          <w:w w:val="70"/>
          <w:sz w:val="22"/>
          <w:szCs w:val="22"/>
          <w:fitText w:val="841" w:id="-682383872"/>
        </w:rPr>
        <w:t>ル</w:t>
      </w:r>
    </w:p>
    <w:p w14:paraId="7D25DD45" w14:textId="4B53DED4" w:rsidR="00185349" w:rsidRPr="002A41BC" w:rsidRDefault="00185349" w:rsidP="00427BF8">
      <w:pPr>
        <w:pStyle w:val="a3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185349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3368"/>
    <w:rsid w:val="000D00B7"/>
    <w:rsid w:val="000D20AB"/>
    <w:rsid w:val="000D5FA2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27BF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101</TotalTime>
  <Pages>3</Pages>
  <Words>1028</Words>
  <Characters>968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